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ПЕНОВСКОГО МУНИЦИПАЛЬНОГО ОКРУГА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ТВЕРСКОЙ ОБЛАСТИ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>
      <w:pPr>
        <w:tabs>
          <w:tab w:val="center" w:pos="4677"/>
          <w:tab w:val="left" w:pos="787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2024г.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пгт Пено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       №</w:t>
      </w:r>
    </w:p>
    <w:p>
      <w:pPr>
        <w:tabs>
          <w:tab w:val="center" w:pos="4677"/>
          <w:tab w:val="left" w:pos="7874"/>
        </w:tabs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решение Думы Пеновского муниципального округа  «Об утверждении  Положения о муниципальном земельном контроле на территории Пеновского муниципального округа Тверской </w:t>
      </w:r>
      <w:r>
        <w:rPr>
          <w:rFonts w:ascii="Times New Roman" w:hAnsi="Times New Roman" w:cs="Times New Roman"/>
          <w:b/>
          <w:bCs w:val="0"/>
          <w:sz w:val="28"/>
          <w:szCs w:val="28"/>
        </w:rPr>
        <w:t>области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</w:p>
    <w:p>
      <w:pPr>
        <w:tabs>
          <w:tab w:val="center" w:pos="4677"/>
          <w:tab w:val="left" w:pos="7874"/>
        </w:tabs>
        <w:spacing w:after="0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>
      <w:pPr>
        <w:tabs>
          <w:tab w:val="left" w:pos="880"/>
          <w:tab w:val="left" w:pos="4202"/>
          <w:tab w:val="left" w:pos="8234"/>
        </w:tabs>
        <w:spacing w:after="0" w:line="240" w:lineRule="auto"/>
        <w:jc w:val="both"/>
        <w:rPr>
          <w:rFonts w:hint="default" w:ascii="Times New Roman" w:hAnsi="Times New Roman" w:cs="Times New Roman"/>
          <w:sz w:val="28"/>
          <w:szCs w:val="28"/>
          <w:lang w:val="ru-RU"/>
        </w:rPr>
      </w:pPr>
      <w:r>
        <w:rPr>
          <w:rFonts w:hint="default" w:ascii="Times New Roman" w:hAnsi="Times New Roman" w:cs="Times New Roman"/>
          <w:bCs/>
          <w:color w:val="00000A"/>
          <w:kern w:val="1"/>
          <w:sz w:val="28"/>
          <w:szCs w:val="28"/>
          <w:lang w:val="ru-RU" w:eastAsia="zh-CN"/>
        </w:rPr>
        <w:tab/>
      </w: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ru-RU" w:eastAsia="zh-CN"/>
        </w:rPr>
        <w:t>В</w:t>
      </w: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val="ru-RU" w:eastAsia="zh-CN"/>
        </w:rPr>
        <w:t>целях</w:t>
      </w:r>
      <w:r>
        <w:rPr>
          <w:rFonts w:hint="default" w:ascii="Times New Roman" w:hAnsi="Times New Roman" w:cs="Times New Roman"/>
          <w:bCs/>
          <w:color w:val="00000A"/>
          <w:kern w:val="1"/>
          <w:sz w:val="28"/>
          <w:szCs w:val="28"/>
          <w:lang w:val="ru-RU" w:eastAsia="zh-CN"/>
        </w:rPr>
        <w:t xml:space="preserve"> </w:t>
      </w:r>
      <w:r>
        <w:rPr>
          <w:rFonts w:ascii="Times New Roman" w:hAnsi="Times New Roman" w:cs="Times New Roman"/>
          <w:bCs/>
          <w:color w:val="00000A"/>
          <w:kern w:val="1"/>
          <w:sz w:val="28"/>
          <w:szCs w:val="28"/>
          <w:lang w:eastAsia="zh-CN"/>
        </w:rPr>
        <w:t>приведения в соответствие с действующим законодательством,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со </w:t>
      </w:r>
      <w:r>
        <w:rPr>
          <w:rFonts w:ascii="Times New Roman" w:hAnsi="Times New Roman" w:cs="Times New Roman"/>
          <w:sz w:val="28"/>
          <w:szCs w:val="28"/>
          <w:lang w:val="ru-RU"/>
        </w:rPr>
        <w:t>статьёй</w:t>
      </w:r>
      <w:r>
        <w:rPr>
          <w:rFonts w:ascii="Times New Roman" w:hAnsi="Times New Roman" w:cs="Times New Roman"/>
          <w:sz w:val="28"/>
          <w:szCs w:val="28"/>
        </w:rPr>
        <w:t xml:space="preserve"> 72 </w:t>
      </w:r>
      <w:r>
        <w:fldChar w:fldCharType="begin"/>
      </w:r>
      <w:r>
        <w:instrText xml:space="preserve"> HYPERLINK "http://internet.garant.ru/document/redirect/12124624/0"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Земельного кодекса</w:t>
      </w:r>
      <w:r>
        <w:rPr>
          <w:rStyle w:val="9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>
        <w:fldChar w:fldCharType="begin"/>
      </w:r>
      <w:r>
        <w:instrText xml:space="preserve"> HYPERLINK "http://internet.garant.ru/document/redirect/186367/0"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Федеральным законом</w:t>
      </w:r>
      <w:r>
        <w:rPr>
          <w:rStyle w:val="9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06.10.2003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№131-ФЗ «Об общих принципах организации местного самоуправления в Российской Федерации»,  </w:t>
      </w:r>
      <w:r>
        <w:fldChar w:fldCharType="begin"/>
      </w:r>
      <w:r>
        <w:instrText xml:space="preserve"> HYPERLINK "http://internet.garant.ru/document/redirect/74449814/0"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Федеральным законом</w:t>
      </w:r>
      <w:r>
        <w:rPr>
          <w:rStyle w:val="9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 xml:space="preserve"> от 31.07.2020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№248-ФЗ «О государственном конт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роле (надзоре) и муниципальном контроле в Российской Федерации», </w:t>
      </w:r>
      <w:r>
        <w:fldChar w:fldCharType="begin"/>
      </w:r>
      <w:r>
        <w:instrText xml:space="preserve"> HYPERLINK "http://internet.garant.ru/document/redirect/73784587/0"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Уставом</w:t>
      </w:r>
      <w:r>
        <w:rPr>
          <w:rStyle w:val="9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Пеновского муниципального округа Тверской области,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eastAsia="zh-CN"/>
        </w:rPr>
        <w:t xml:space="preserve">Протеста Осташковской межрайонной природоохранной прокуратуры  </w:t>
      </w:r>
      <w:r>
        <w:rPr>
          <w:rFonts w:ascii="Times New Roman" w:hAnsi="Times New Roman" w:cs="Times New Roman"/>
          <w:color w:val="00000A"/>
          <w:kern w:val="1"/>
          <w:sz w:val="28"/>
          <w:szCs w:val="28"/>
          <w:lang w:val="ru-RU" w:eastAsia="zh-CN"/>
        </w:rPr>
        <w:t>на</w:t>
      </w:r>
      <w:r>
        <w:rPr>
          <w:rFonts w:hint="default" w:ascii="Times New Roman" w:hAnsi="Times New Roman" w:cs="Times New Roman"/>
          <w:color w:val="00000A"/>
          <w:kern w:val="1"/>
          <w:sz w:val="28"/>
          <w:szCs w:val="28"/>
          <w:lang w:val="ru-RU" w:eastAsia="zh-CN"/>
        </w:rPr>
        <w:t xml:space="preserve"> отдельные нормы Положения о муниципальном земельном контроле Пеновского муниципального округа Тверской области, утвержденного решением Думы Пеновского муниципального округа от 28.09.2021 №161</w:t>
      </w:r>
    </w:p>
    <w:p>
      <w:pPr>
        <w:tabs>
          <w:tab w:val="left" w:pos="495"/>
          <w:tab w:val="left" w:pos="2206"/>
        </w:tabs>
        <w:spacing w:after="0" w:line="23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>
      <w:pPr>
        <w:tabs>
          <w:tab w:val="left" w:pos="2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 ПЕНОВСКОГО МУНИЦИПАЛЬНОГО ОКРУГА</w:t>
      </w:r>
    </w:p>
    <w:p>
      <w:pPr>
        <w:tabs>
          <w:tab w:val="left" w:pos="2206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РЕШИЛА: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Внести </w:t>
      </w:r>
      <w:r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и дополнения </w:t>
      </w:r>
      <w:r>
        <w:rPr>
          <w:rFonts w:ascii="Times New Roman" w:hAnsi="Times New Roman" w:cs="Times New Roman"/>
          <w:sz w:val="28"/>
          <w:szCs w:val="28"/>
        </w:rPr>
        <w:t>в Положение о муниципальном земельном контроле на территории Пеновского муниципального округа Тверской области, утвержденное решением Думы Пеновского муниципального округа от 28.09.2021 № 161 «Об утверждении Положения о муниципальном земельном контроле на территории Пеновского муниципального округа Тверской области»с изменениями 01.03.2023 № 243 (далее - Положение) следующие изменения: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jc w:val="both"/>
        <w:textAlignment w:val="auto"/>
        <w:rPr>
          <w:rFonts w:ascii="Times New Roman" w:hAnsi="Times New Roman" w:cs="Times New Roman"/>
          <w:b w:val="0"/>
          <w:bCs/>
          <w:sz w:val="28"/>
          <w:szCs w:val="28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1.1.</w:t>
      </w:r>
      <w:r>
        <w:rPr>
          <w:rFonts w:hint="default" w:ascii="Times New Roman" w:hAnsi="Times New Roman" w:cs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Пункт 3 Положения изложить в новой редакции: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«</w:t>
      </w:r>
      <w:r>
        <w:rPr>
          <w:rFonts w:hint="default" w:ascii="Times New Roman" w:hAnsi="Times New Roman" w:eastAsia="Times New Roman" w:cs="Times New Roman"/>
          <w:color w:val="000000"/>
          <w:sz w:val="30"/>
          <w:szCs w:val="30"/>
          <w:lang w:val="en-US" w:eastAsia="ru-RU"/>
        </w:rPr>
        <w:t xml:space="preserve">3.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Предметом муниципального контроля (далее также - предмет контроля) являются: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соблюдение контролируемыми лицами обязательных требований, установленных нормативными правовыми актами;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2)соблюдение (реализация) требований, содержащихся в разрешительных документах;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3) соблюдение требований документов, исполнение которых является необходимым в соответствии с законодательством Российской Федерации;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4) исполнение решений, принимаемых по результатам контрольных (надзорных) мероприятий.»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360" w:lineRule="auto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1.2.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Д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ополнить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пункт 9 Положения словами: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«Контрольный (надзорный)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должен принять решение об изменении категории риска указанного объекта контроля.»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/>
          <w:sz w:val="28"/>
          <w:szCs w:val="28"/>
        </w:rPr>
        <w:t>1.3.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>Д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ополнить п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ункт 10 Положения словами: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«Контролируемое лицо вправе подать в контрольный (надзорный) орган заявление об изменении категории риска осуществляемой им деятельности либо категории риска принадлежащих ему (используемых им) иных объектов контроля в случае их соответствия критериям риска для отнесения к иной категории риска.»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1.4. Пункт 16 Положения дополнить  словами :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«5) профилактический визит.»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both"/>
        <w:textAlignment w:val="auto"/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1.5.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 xml:space="preserve"> И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зложить в новой редакции</w:t>
      </w:r>
      <w:r>
        <w:rPr>
          <w:rFonts w:hint="default" w:ascii="Times New Roman" w:hAnsi="Times New Roman" w:eastAsia="Times New Roman" w:cs="Times New Roman"/>
          <w:b w:val="0"/>
          <w:bCs w:val="0"/>
          <w:sz w:val="28"/>
          <w:szCs w:val="28"/>
          <w:lang w:val="en-US" w:eastAsia="ru-RU"/>
        </w:rPr>
        <w:t xml:space="preserve"> п</w:t>
      </w:r>
      <w:r>
        <w:rPr>
          <w:rFonts w:ascii="Times New Roman" w:hAnsi="Times New Roman" w:eastAsia="Times New Roman" w:cs="Times New Roman"/>
          <w:b w:val="0"/>
          <w:bCs w:val="0"/>
          <w:sz w:val="28"/>
          <w:szCs w:val="28"/>
          <w:lang w:eastAsia="ru-RU"/>
        </w:rPr>
        <w:t>ункт 20 Положения :</w:t>
      </w: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hint="default" w:ascii="Times New Roman" w:hAnsi="Times New Roman"/>
          <w:sz w:val="28"/>
          <w:szCs w:val="28"/>
          <w:lang w:val="ru-RU"/>
        </w:rPr>
        <w:t xml:space="preserve">20. </w:t>
      </w:r>
      <w:r>
        <w:rPr>
          <w:rFonts w:ascii="Times New Roman" w:hAnsi="Times New Roman"/>
          <w:sz w:val="28"/>
          <w:szCs w:val="28"/>
        </w:rPr>
        <w:t>Предостережение о недопустимости нарушения обязательных требований (далее - предостережение) объявляется контролируемому лицу в случае наличия у органа муниципального контроля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</w:t>
      </w:r>
      <w:r>
        <w:rPr>
          <w:color w:val="000000"/>
          <w:sz w:val="30"/>
          <w:szCs w:val="3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Контролируемое лицо в течение 30 календарных дней со дня получения предостережения вправе подать в контрольный орган возражение в отношении предостережения.»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1.6.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>Д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ополнить п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ункт 26 Положения словами: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«Консультирование осуществляется без взимания платы.»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1.7.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>Д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ополнить п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ункт 27 Положения словами: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«Контролируемое лицо вправе направить запрос о предоставлении письменного ответа в сроки, установленные Федеральным </w:t>
      </w:r>
      <w:r>
        <w:fldChar w:fldCharType="begin"/>
      </w:r>
      <w:r>
        <w:instrText xml:space="preserve"> HYPERLINK "https://www.consultant.ru/document/cons_doc_LAW_454103/23fb391f3632e3f68a11e40c5a7711f3513cc674/" \l "dst100069" </w:instrText>
      </w:r>
      <w:r>
        <w:fldChar w:fldCharType="separate"/>
      </w:r>
      <w:r>
        <w:rPr>
          <w:rStyle w:val="4"/>
          <w:rFonts w:ascii="Times New Roman" w:hAnsi="Times New Roman" w:cs="Times New Roman"/>
          <w:color w:val="1A0DAB"/>
          <w:sz w:val="28"/>
          <w:szCs w:val="28"/>
        </w:rPr>
        <w:t>законом</w:t>
      </w:r>
      <w:r>
        <w:rPr>
          <w:rStyle w:val="4"/>
          <w:rFonts w:ascii="Times New Roman" w:hAnsi="Times New Roman" w:cs="Times New Roman"/>
          <w:color w:val="1A0DAB"/>
          <w:sz w:val="28"/>
          <w:szCs w:val="28"/>
        </w:rPr>
        <w:fldChar w:fldCharType="end"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от 2 мая 2006 года N 59-ФЗ "О порядке рассмотрения обращений граждан Российской Федерации".»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1.8.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>Д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ополнить п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ункт 46 Положения словами: 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(надзорного) мероприятия в акте делается соответствующая отметка.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Уклонение контролируемого лица от проведения контрольного (надзорного) мероприятия или воспрепятствование его проведению влечет ответственность, установленную Федеральным законом.»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1.9.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>Д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ополнить п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ункт 49 Положения словами:</w:t>
      </w:r>
    </w:p>
    <w:p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«5)</w:t>
      </w:r>
      <w:r>
        <w:rPr>
          <w:rFonts w:hint="default"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ценностям, а также других мероприятий, предусмотренных федеральным законом о виде контроля.»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1.10.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>Д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ополнить п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ункт 50 Положения словами: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«1. Уполномоченный на рассмотрение жалобы орган принимает решение об отказе в </w:t>
      </w: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рассмотрении жалобы в течение пяти рабочих дней со дня получения жалобы, если: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жалоба подана после истечения сроков подачи жалобы, установленных </w:t>
      </w:r>
      <w:r>
        <w:fldChar w:fldCharType="begin"/>
      </w:r>
      <w:r>
        <w:instrText xml:space="preserve"> HYPERLINK "https://www.consultant.ru/document/cons_doc_LAW_465728/3a9b857944c37aab223eeda4559836814b39733a/" \l "dst100440"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A0DAB"/>
          <w:sz w:val="28"/>
          <w:szCs w:val="28"/>
          <w:lang w:eastAsia="ru-RU"/>
        </w:rPr>
        <w:t>частями 5</w:t>
      </w:r>
      <w:r>
        <w:rPr>
          <w:rFonts w:ascii="Times New Roman" w:hAnsi="Times New Roman" w:eastAsia="Times New Roman" w:cs="Times New Roman"/>
          <w:color w:val="1A0DAB"/>
          <w:sz w:val="28"/>
          <w:szCs w:val="28"/>
          <w:lang w:eastAsia="ru-RU"/>
        </w:rPr>
        <w:fldChar w:fldCharType="end"/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и </w:t>
      </w:r>
      <w:r>
        <w:fldChar w:fldCharType="begin"/>
      </w:r>
      <w:r>
        <w:instrText xml:space="preserve"> HYPERLINK "https://www.consultant.ru/document/cons_doc_LAW_465728/3a9b857944c37aab223eeda4559836814b39733a/" \l "dst100441"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A0DAB"/>
          <w:sz w:val="28"/>
          <w:szCs w:val="28"/>
          <w:lang w:eastAsia="ru-RU"/>
        </w:rPr>
        <w:t>6 статьи 40</w:t>
      </w:r>
      <w:r>
        <w:rPr>
          <w:rFonts w:ascii="Times New Roman" w:hAnsi="Times New Roman" w:eastAsia="Times New Roman" w:cs="Times New Roman"/>
          <w:color w:val="1A0DAB"/>
          <w:sz w:val="28"/>
          <w:szCs w:val="28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 </w:t>
      </w:r>
      <w:r>
        <w:fldChar w:fldCharType="begin"/>
      </w:r>
      <w:r>
        <w:instrText xml:space="preserve"> HYPERLINK "http://internet.garant.ru/document/redirect/74449814/0"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Федерального закон</w:t>
      </w:r>
      <w:r>
        <w:rPr>
          <w:rStyle w:val="9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 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, и не содержит ходатайства о восстановлении пропущенного срока на подачу жалобы;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2) в удовлетворении ходатайства о восстановлении пропущенного срока на подачу жалобы отказано;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до принятия решения по жалобе от контролируемого лица, ее подавшего, поступило заявление об отзыве жалобы;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4) имеется решение суда по вопросам, поставленным в жалобе;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ранее в уполномоченный орган была подана другая жалоба от того же контролируемого лица по тем же основаниям;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6) жалоба содержит нецензурные либо оскорбительные выражения, угрозы жизни, здоровью и имуществу должностных лиц контрольного (надзорного) органа, а также членов их семей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7) ранее получен отказ в рассмотрении жалобы по тому же предмету, исключающий возможность повторного обращения данного контролируемого лица с жалобой, и не приводятся новые доводы или обстоятельства;</w:t>
      </w:r>
    </w:p>
    <w:p>
      <w:pPr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8) жалоба подана в ненадлежащий уполномоченный орган;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  <w:t>9) законодательством Российской Федерации предусмотрен только судебный порядок обжалования решений контрольного (надзорного) органа.»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1.11. 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>Д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ополнить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Положение  пунктом 54: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«54.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Недействительность результатов контрольного (надзорного) мероприятия.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Решения, принятые по результатам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предусмотренным частью 2 настоящей статьи, подлежат отмене контрольным (надзорным) органом, проводившим контрольное (надзорное) мероприятие, вышестоящим контрольным (надзорным) органом или судом, в том числе по представлению (заявлению) прокурора. В случае самостоятельного выявления грубых нарушений требований к организации и осуществлению государственного контроля (надзора), муниципального контроля уполномоченное должностное лицо контрольного (надзорного) органа, проводившего контрольное (надзорное) мероприятие, принимает решение о признании результатов такого мероприятия недействительными.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Грубым нарушением требований к организации и осуществлению государственного контроля (надзора), муниципального контроля является: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отсутствие оснований проведения контрольных (надзорных) мероприятий;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отсутствие согласования с органами прокуратуры проведения контрольного (надзорного) мероприятия в случае, если такое согласование является обязательным;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нарушение требования об уведомлении о проведении контрольного (надзорного) мероприятия в случае, если такое уведомление является обязательным;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нарушение периодичности проведения планового контрольного (надзорного) мероприятия;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5) проведение планового контрольного (надзорного) мероприятия, не включенного в соответствующий план проведения контрольных (надзорных) мероприятий;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6) принятие решения по результатам контрольного (надзорного) мероприятия на основании оценки соблюдения положений нормативных правовых актов и иных документов, не являющихся обязательными требованиями;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7) привлечение к проведению контрольного (надзорного) мероприятия лиц, участие которых не предусмотрено </w:t>
      </w:r>
      <w:r>
        <w:fldChar w:fldCharType="begin"/>
      </w:r>
      <w:r>
        <w:instrText xml:space="preserve"> HYPERLINK "http://internet.garant.ru/document/redirect/74449814/0"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Федеральным закон</w:t>
      </w:r>
      <w:r>
        <w:rPr>
          <w:rStyle w:val="9"/>
          <w:b w:val="0"/>
          <w:sz w:val="28"/>
          <w:szCs w:val="28"/>
        </w:rPr>
        <w:fldChar w:fldCharType="end"/>
      </w:r>
      <w: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 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8) нарушение сроков проведения контрольного (надзорного) мероприятия;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9) совершение в ходе контрольного (надзорного) мероприятия контрольных (надзорных) действий, не предусмотренных </w:t>
      </w:r>
      <w:r>
        <w:fldChar w:fldCharType="begin"/>
      </w:r>
      <w:r>
        <w:instrText xml:space="preserve"> HYPERLINK "http://internet.garant.ru/document/redirect/74449814/0"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Федеральным закон</w:t>
      </w:r>
      <w:r>
        <w:rPr>
          <w:rStyle w:val="9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 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для такого вида контрольного (надзорного) мероприятия;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10) непредставление  контролируемому лицу для ознакомления документа с результатами контрольного (надзорного) мероприятия в случае, если обязанность его предоставления установлена </w:t>
      </w:r>
      <w:r>
        <w:fldChar w:fldCharType="begin"/>
      </w:r>
      <w:r>
        <w:instrText xml:space="preserve"> HYPERLINK "http://internet.garant.ru/document/redirect/74449814/0"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Федеральным закон</w:t>
      </w:r>
      <w:r>
        <w:rPr>
          <w:rStyle w:val="9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 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11) проведение контрольного (надзорного) мероприятия, не включенного в единый реестр контрольных (надзорных) мероприятий, за исключением проведения наблюдения за соблюдением обязательных требований и выездного обследования;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12) нарушение запретов и ограничений, установленных пунктом 5 статьи 37  </w:t>
      </w:r>
      <w:r>
        <w:fldChar w:fldCharType="begin"/>
      </w:r>
      <w:r>
        <w:instrText xml:space="preserve"> HYPERLINK "http://internet.garant.ru/document/redirect/74449814/0"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Федеральным закон</w:t>
      </w:r>
      <w:r>
        <w:rPr>
          <w:rStyle w:val="9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31.07.2020 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После признания недействительными результатов контрольного (надзорного) мероприятия, проведенного с грубым нарушением требований к организации и осуществлению государственного контроля (надзора), муниципального контроля, повторное внеплановое контрольное (надзорное) мероприятие в отношении данного контролируемого лица может быть проведено только по согласованию с органами прокуратуры вне зависимости от вида контрольного (надзорного) мероприятия и основания для его проведения.»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jc w:val="both"/>
        <w:textAlignment w:val="auto"/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1.12.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 xml:space="preserve">Дополнить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Положение пунктом  55: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«55.</w:t>
      </w:r>
      <w:r>
        <w:t xml:space="preserve"> 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Отсрочка исполнения решения.</w:t>
      </w:r>
    </w:p>
    <w:p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1. При наличии обстоятельств, вследствие которых исполнение решения невозможно в установленные сроки, уполномоченное должностное лицо контрольного (надзорного) органа может отсрочить исполнение решения на срок до одного года, о чем принимается соответствующее решение.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 xml:space="preserve">        2. Решение об отсрочке исполнения решения принимается уполномоченным должностным лицом контрольного (надзорного) органа в порядке, предусмотренном </w:t>
      </w:r>
      <w:r>
        <w:fldChar w:fldCharType="begin"/>
      </w:r>
      <w:r>
        <w:instrText xml:space="preserve"> HYPERLINK "https://www.consultant.ru/document/cons_doc_LAW_465728/1578983889afe62f43c56bc33a65d8cdb00cabb5/" \l "dst100991" </w:instrText>
      </w:r>
      <w:r>
        <w:fldChar w:fldCharType="separate"/>
      </w:r>
      <w:r>
        <w:rPr>
          <w:rFonts w:ascii="Times New Roman" w:hAnsi="Times New Roman" w:eastAsia="Times New Roman" w:cs="Times New Roman"/>
          <w:color w:val="1A0DAB"/>
          <w:sz w:val="30"/>
          <w:lang w:eastAsia="ru-RU"/>
        </w:rPr>
        <w:t>статьей 89</w:t>
      </w:r>
      <w:r>
        <w:rPr>
          <w:rFonts w:ascii="Times New Roman" w:hAnsi="Times New Roman" w:eastAsia="Times New Roman" w:cs="Times New Roman"/>
          <w:color w:val="1A0DAB"/>
          <w:sz w:val="30"/>
          <w:lang w:eastAsia="ru-RU"/>
        </w:rPr>
        <w:fldChar w:fldCharType="end"/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 </w:t>
      </w:r>
      <w:r>
        <w:fldChar w:fldCharType="begin"/>
      </w:r>
      <w:r>
        <w:instrText xml:space="preserve"> HYPERLINK "http://internet.garant.ru/document/redirect/74449814/0" </w:instrText>
      </w:r>
      <w:r>
        <w:fldChar w:fldCharType="separate"/>
      </w:r>
      <w:r>
        <w:rPr>
          <w:rStyle w:val="9"/>
          <w:b w:val="0"/>
          <w:sz w:val="28"/>
          <w:szCs w:val="28"/>
        </w:rPr>
        <w:t>Федерального закон</w:t>
      </w:r>
      <w:r>
        <w:rPr>
          <w:rStyle w:val="9"/>
          <w:b w:val="0"/>
          <w:sz w:val="28"/>
          <w:szCs w:val="28"/>
        </w:rPr>
        <w:fldChar w:fldCharType="end"/>
      </w:r>
      <w:r>
        <w:rPr>
          <w:rFonts w:ascii="Times New Roman" w:hAnsi="Times New Roman" w:cs="Times New Roman"/>
          <w:sz w:val="28"/>
          <w:szCs w:val="28"/>
        </w:rPr>
        <w:t>а от</w:t>
      </w:r>
      <w:r>
        <w:rPr>
          <w:rFonts w:ascii="Times New Roman" w:hAnsi="Times New Roman"/>
          <w:sz w:val="28"/>
          <w:szCs w:val="28"/>
        </w:rPr>
        <w:t xml:space="preserve"> 31.07.2020 № 248-ФЗ «О государственном контроле (надзоре) и муниципальном контроле в Российской Федерации»</w:t>
      </w:r>
      <w:r>
        <w:rPr>
          <w:rFonts w:ascii="Times New Roman" w:hAnsi="Times New Roman" w:eastAsia="Times New Roman" w:cs="Times New Roman"/>
          <w:color w:val="000000"/>
          <w:sz w:val="30"/>
          <w:szCs w:val="30"/>
          <w:lang w:eastAsia="ru-RU"/>
        </w:rPr>
        <w:t>для рассмотрения возражений в отношении акта контрольного (надзорного) мероприятия.»</w:t>
      </w:r>
    </w:p>
    <w:p>
      <w:pPr>
        <w:tabs>
          <w:tab w:val="left" w:pos="567"/>
        </w:tabs>
        <w:spacing w:after="0" w:line="240" w:lineRule="auto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 w:line="240" w:lineRule="auto"/>
        <w:jc w:val="both"/>
        <w:textAlignment w:val="auto"/>
        <w:rPr>
          <w:rFonts w:ascii="Times New Roman" w:hAnsi="Times New Roman" w:eastAsia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1.13.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Дополнить Положение пунктом 56: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«56.</w:t>
      </w:r>
      <w:r>
        <w:t xml:space="preserve"> 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Разрешение вопросов, связанных с исполнением решения.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1. Должностным лицом контрольного (надзорного) органа, вынесшим решение, рассматриваются следующие вопросы, связанные с исполнением решения: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1) о разъяснении способа и порядка исполнения решения;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2) об отсрочке исполнения решения;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3) о приостановлении исполнения решения, возобновлении ранее приостановленного исполнения решения;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4) о прекращении исполнения решения.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2. Вопросы, указанные в части 1 настоящей статьи, рассматриваются должностным лицом контрольного (надзорного) органа, вынесшим решение, по ходатайству контролируемого лица или по представлению инспектора в течение десяти дней со дня поступления в контрольный (надзорный) орган ходатайства или направления представления. В случае отсутствия указанного должностного лица контрольного (надзорного) органа вопросы передаются на рассмотрение иного должностного лица контрольного (надзорного) органа в порядке, установленном контрольным (надзорным) органом.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3. Контролируемое лицо информируется о месте и времени рассмотрения вопросов, указанных в части 1 настоящей статьи. Неявка контролируемого лица без уважительной причины не является препятствием для рассмотрения соответствующих вопросов.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ind w:firstLine="420" w:firstLineChars="15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4. Решение, принятое по результатам рассмотрения вопросов, связанных с исполнением решения, доводится до контролируемого лица в установленном порядке.»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1.14.</w:t>
      </w:r>
      <w:r>
        <w:rPr>
          <w:rFonts w:hint="default" w:ascii="Times New Roman" w:hAnsi="Times New Roman" w:eastAsia="Times New Roman" w:cs="Times New Roman"/>
          <w:b w:val="0"/>
          <w:bCs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eastAsia="Times New Roman" w:cs="Times New Roman"/>
          <w:b w:val="0"/>
          <w:bCs/>
          <w:sz w:val="28"/>
          <w:szCs w:val="28"/>
          <w:lang w:eastAsia="ru-RU"/>
        </w:rPr>
        <w:t>Пункт 6 Приложения 2 к Положению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после слов «</w:t>
      </w:r>
      <w:r>
        <w:rPr>
          <w:rFonts w:ascii="Times New Roman" w:hAnsi="Times New Roman"/>
          <w:color w:val="000000"/>
          <w:sz w:val="28"/>
          <w:szCs w:val="28"/>
        </w:rPr>
        <w:t>Зарастание сорной растительностью и (или) древесно-кустарниковой растительностью, не относящейся к многолетним плодово-ягодным насаждениям</w:t>
      </w: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>» дополнить словами «а так же борщевиком Сосновского».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both"/>
        <w:textAlignment w:val="auto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ascii="Times New Roman" w:hAnsi="Times New Roman" w:eastAsia="Times New Roman" w:cs="Times New Roman"/>
          <w:sz w:val="28"/>
          <w:szCs w:val="28"/>
          <w:lang w:eastAsia="ru-RU"/>
        </w:rPr>
        <w:t xml:space="preserve">         2. Контроль за исполнением настоящего решения возложить на Комитет по управлению имуществом Администрации Пеновского муниципального округа Тверской области.</w:t>
      </w:r>
    </w:p>
    <w:p>
      <w:pPr>
        <w:keepNext w:val="0"/>
        <w:keepLines w:val="0"/>
        <w:pageBreakBefore w:val="0"/>
        <w:widowControl/>
        <w:tabs>
          <w:tab w:val="left" w:pos="567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61" w:beforeLines="100" w:after="361" w:afterLines="100"/>
        <w:jc w:val="both"/>
        <w:textAlignment w:val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с момента опубликования в газете «Звезда», подлежит размещению на официальном сайте Администрации Пеновского муниципального округа Тверской области в информационно-телекоммуникационной сети «Интернет».</w:t>
      </w:r>
    </w:p>
    <w:p>
      <w:pPr>
        <w:tabs>
          <w:tab w:val="center" w:pos="4677"/>
          <w:tab w:val="left" w:pos="787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</w:p>
    <w:p>
      <w:pPr>
        <w:tabs>
          <w:tab w:val="left" w:pos="7633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Пеновского муниципального округа                                          И.П. Степанова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tabs>
          <w:tab w:val="left" w:pos="7441"/>
        </w:tabs>
      </w:pPr>
      <w:r>
        <w:rPr>
          <w:rFonts w:ascii="Times New Roman" w:hAnsi="Times New Roman" w:cs="Times New Roman"/>
          <w:sz w:val="28"/>
          <w:szCs w:val="28"/>
        </w:rPr>
        <w:t>Глава Пеновского муниципального округа                                В.Ф. Морозов</w:t>
      </w:r>
    </w:p>
    <w:sectPr>
      <w:pgSz w:w="11906" w:h="16838"/>
      <w:pgMar w:top="709" w:right="566" w:bottom="568" w:left="1276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32FBE43"/>
    <w:multiLevelType w:val="singleLevel"/>
    <w:tmpl w:val="332FBE4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AB1"/>
    <w:rsid w:val="00061CC3"/>
    <w:rsid w:val="0009536B"/>
    <w:rsid w:val="002D5126"/>
    <w:rsid w:val="00313F7D"/>
    <w:rsid w:val="003311D0"/>
    <w:rsid w:val="00443FC7"/>
    <w:rsid w:val="00553E49"/>
    <w:rsid w:val="00577230"/>
    <w:rsid w:val="00626CD6"/>
    <w:rsid w:val="006C65F1"/>
    <w:rsid w:val="00701238"/>
    <w:rsid w:val="007229FF"/>
    <w:rsid w:val="007701E4"/>
    <w:rsid w:val="00771229"/>
    <w:rsid w:val="007B2D07"/>
    <w:rsid w:val="007C1A9C"/>
    <w:rsid w:val="00814AB1"/>
    <w:rsid w:val="008E351B"/>
    <w:rsid w:val="009A270C"/>
    <w:rsid w:val="009A7FC9"/>
    <w:rsid w:val="009C1EFD"/>
    <w:rsid w:val="00AA7AB8"/>
    <w:rsid w:val="00AC7EF4"/>
    <w:rsid w:val="00B82C1C"/>
    <w:rsid w:val="00C62091"/>
    <w:rsid w:val="00CD60B3"/>
    <w:rsid w:val="00D64293"/>
    <w:rsid w:val="00D84B06"/>
    <w:rsid w:val="00E35FF5"/>
    <w:rsid w:val="00E672F2"/>
    <w:rsid w:val="00ED4CC7"/>
    <w:rsid w:val="00F44462"/>
    <w:rsid w:val="3D1B4844"/>
    <w:rsid w:val="6E104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semiHidden/>
    <w:unhideWhenUsed/>
    <w:uiPriority w:val="99"/>
    <w:rPr>
      <w:color w:val="0000FF"/>
      <w:u w:val="single"/>
    </w:rPr>
  </w:style>
  <w:style w:type="paragraph" w:styleId="5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6">
    <w:name w:val="Основной текст (2)_"/>
    <w:basedOn w:val="2"/>
    <w:link w:val="7"/>
    <w:qFormat/>
    <w:uiPriority w:val="0"/>
    <w:rPr>
      <w:rFonts w:ascii="Times New Roman" w:hAnsi="Times New Roman" w:eastAsia="Times New Roman" w:cs="Times New Roman"/>
      <w:shd w:val="clear" w:color="auto" w:fill="FFFFFF"/>
    </w:rPr>
  </w:style>
  <w:style w:type="paragraph" w:customStyle="1" w:styleId="7">
    <w:name w:val="Основной текст (2)"/>
    <w:basedOn w:val="1"/>
    <w:link w:val="6"/>
    <w:uiPriority w:val="0"/>
    <w:pPr>
      <w:widowControl w:val="0"/>
      <w:shd w:val="clear" w:color="auto" w:fill="FFFFFF"/>
      <w:spacing w:before="480" w:after="0" w:line="0" w:lineRule="atLeast"/>
      <w:jc w:val="center"/>
    </w:pPr>
    <w:rPr>
      <w:rFonts w:ascii="Times New Roman" w:hAnsi="Times New Roman" w:eastAsia="Times New Roman" w:cs="Times New Roman"/>
    </w:rPr>
  </w:style>
  <w:style w:type="paragraph" w:customStyle="1" w:styleId="8">
    <w:name w:val="no-indent"/>
    <w:basedOn w:val="1"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Гипертекстовая ссылка"/>
    <w:uiPriority w:val="99"/>
    <w:rPr>
      <w:rFonts w:hint="default" w:ascii="Times New Roman" w:hAnsi="Times New Roman" w:cs="Times New Roman"/>
      <w:b/>
      <w:bCs/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2092</Words>
  <Characters>11929</Characters>
  <Lines>99</Lines>
  <Paragraphs>27</Paragraphs>
  <TotalTime>32</TotalTime>
  <ScaleCrop>false</ScaleCrop>
  <LinksUpToDate>false</LinksUpToDate>
  <CharactersWithSpaces>13994</CharactersWithSpaces>
  <Application>WPS Office_12.2.0.13431_F1E327BC-269C-435d-A152-05C5408002CA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2024-01-29T14:40:00Z</dcterms:created>
  <dc:creator>Inna</dc:creator>
  <cp:lastModifiedBy>Julya Smirnova</cp:lastModifiedBy>
  <cp:lastPrinted>2024-01-31T07:42:00Z</cp:lastPrinted>
  <dcterms:modified xsi:type="dcterms:W3CDTF">2024-01-31T09:09:23Z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D5DF515FE57F405898F00BC97D889252_13</vt:lpwstr>
  </property>
</Properties>
</file>